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573" w:rsidRPr="00E042DD" w:rsidRDefault="008D3573" w:rsidP="0071290B">
      <w:pPr>
        <w:pStyle w:val="Default"/>
        <w:bidi/>
        <w:spacing w:line="264" w:lineRule="auto"/>
        <w:jc w:val="center"/>
        <w:rPr>
          <w:rFonts w:ascii="Sakkal Majalla" w:hAnsi="Sakkal Majalla" w:cs="Sakkal Majalla"/>
          <w:b/>
          <w:bCs/>
          <w:color w:val="F58934"/>
          <w:sz w:val="52"/>
          <w:szCs w:val="52"/>
          <w:rtl/>
        </w:rPr>
      </w:pPr>
      <w:r w:rsidRPr="00E042DD">
        <w:rPr>
          <w:rFonts w:ascii="Sakkal Majalla" w:hAnsi="Sakkal Majalla" w:cs="Sakkal Majalla" w:hint="cs"/>
          <w:b/>
          <w:bCs/>
          <w:color w:val="F58934"/>
          <w:sz w:val="52"/>
          <w:szCs w:val="52"/>
          <w:rtl/>
        </w:rPr>
        <w:t>ال</w:t>
      </w:r>
      <w:r w:rsidRPr="00E042DD">
        <w:rPr>
          <w:rFonts w:ascii="Sakkal Majalla" w:hAnsi="Sakkal Majalla" w:cs="Sakkal Majalla"/>
          <w:b/>
          <w:bCs/>
          <w:color w:val="F58934"/>
          <w:sz w:val="52"/>
          <w:szCs w:val="52"/>
          <w:rtl/>
        </w:rPr>
        <w:t xml:space="preserve">صندوق </w:t>
      </w:r>
      <w:r w:rsidRPr="00E042DD">
        <w:rPr>
          <w:rFonts w:ascii="Sakkal Majalla" w:hAnsi="Sakkal Majalla" w:cs="Sakkal Majalla" w:hint="cs"/>
          <w:b/>
          <w:bCs/>
          <w:color w:val="F58934"/>
          <w:sz w:val="52"/>
          <w:szCs w:val="52"/>
          <w:rtl/>
        </w:rPr>
        <w:t>الاستثماري</w:t>
      </w:r>
      <w:r w:rsidRPr="00E042DD">
        <w:rPr>
          <w:rFonts w:ascii="Sakkal Majalla" w:hAnsi="Sakkal Majalla" w:cs="Sakkal Majalla"/>
          <w:b/>
          <w:bCs/>
          <w:color w:val="F58934"/>
          <w:sz w:val="52"/>
          <w:szCs w:val="52"/>
          <w:rtl/>
        </w:rPr>
        <w:t xml:space="preserve"> للتمويل المشترك</w:t>
      </w:r>
    </w:p>
    <w:p w:rsidR="008D3573" w:rsidRPr="0055120F" w:rsidRDefault="008D3573" w:rsidP="0071290B">
      <w:pPr>
        <w:bidi/>
        <w:spacing w:after="0" w:line="264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8D3573">
        <w:rPr>
          <w:rFonts w:ascii="Sakkal Majalla" w:hAnsi="Sakkal Majalla" w:cs="Sakkal Majalla"/>
          <w:b/>
          <w:bCs/>
          <w:sz w:val="28"/>
          <w:szCs w:val="28"/>
          <w:rtl/>
        </w:rPr>
        <w:t>دعم</w:t>
      </w:r>
      <w:r w:rsidRPr="008D357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وتمويل</w:t>
      </w:r>
      <w:r w:rsidRPr="008D3573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8D3573">
        <w:rPr>
          <w:rFonts w:ascii="Sakkal Majalla" w:hAnsi="Sakkal Majalla" w:cs="Sakkal Majalla" w:hint="cs"/>
          <w:b/>
          <w:bCs/>
          <w:sz w:val="28"/>
          <w:szCs w:val="28"/>
          <w:rtl/>
        </w:rPr>
        <w:t>ال</w:t>
      </w:r>
      <w:r w:rsidRPr="008D3573">
        <w:rPr>
          <w:rFonts w:ascii="Sakkal Majalla" w:hAnsi="Sakkal Majalla" w:cs="Sakkal Majalla"/>
          <w:b/>
          <w:bCs/>
          <w:sz w:val="28"/>
          <w:szCs w:val="28"/>
          <w:rtl/>
        </w:rPr>
        <w:t>استث</w:t>
      </w:r>
      <w:bookmarkStart w:id="0" w:name="_GoBack"/>
      <w:bookmarkEnd w:id="0"/>
      <w:r w:rsidRPr="008D3573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مارات </w:t>
      </w:r>
      <w:r w:rsidRPr="008D3573">
        <w:rPr>
          <w:rFonts w:ascii="Sakkal Majalla" w:hAnsi="Sakkal Majalla" w:cs="Sakkal Majalla" w:hint="cs"/>
          <w:b/>
          <w:bCs/>
          <w:sz w:val="28"/>
          <w:szCs w:val="28"/>
          <w:rtl/>
        </w:rPr>
        <w:t>ال</w:t>
      </w:r>
      <w:r w:rsidRPr="008D3573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استراتيجية </w:t>
      </w:r>
      <w:r w:rsidRPr="008D3573">
        <w:rPr>
          <w:rFonts w:ascii="Sakkal Majalla" w:hAnsi="Sakkal Majalla" w:cs="Sakkal Majalla" w:hint="cs"/>
          <w:b/>
          <w:bCs/>
          <w:sz w:val="28"/>
          <w:szCs w:val="28"/>
          <w:rtl/>
        </w:rPr>
        <w:t>في ال</w:t>
      </w:r>
      <w:r w:rsidRPr="008D3573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قطاعات </w:t>
      </w:r>
      <w:r w:rsidR="00D37F4B">
        <w:rPr>
          <w:rFonts w:ascii="Sakkal Majalla" w:hAnsi="Sakkal Majalla" w:cs="Sakkal Majalla" w:hint="cs"/>
          <w:b/>
          <w:bCs/>
          <w:sz w:val="28"/>
          <w:szCs w:val="28"/>
          <w:rtl/>
        </w:rPr>
        <w:t>الواعدة و</w:t>
      </w:r>
      <w:r w:rsidRPr="008D3573">
        <w:rPr>
          <w:rFonts w:ascii="Sakkal Majalla" w:hAnsi="Sakkal Majalla" w:cs="Sakkal Majalla" w:hint="cs"/>
          <w:b/>
          <w:bCs/>
          <w:sz w:val="28"/>
          <w:szCs w:val="28"/>
          <w:rtl/>
        </w:rPr>
        <w:t>ال</w:t>
      </w:r>
      <w:r w:rsidRPr="008D3573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قادرة على </w:t>
      </w:r>
      <w:r w:rsidR="00D37F4B">
        <w:rPr>
          <w:rFonts w:ascii="Sakkal Majalla" w:hAnsi="Sakkal Majalla" w:cs="Sakkal Majalla" w:hint="cs"/>
          <w:b/>
          <w:bCs/>
          <w:sz w:val="28"/>
          <w:szCs w:val="28"/>
          <w:rtl/>
        </w:rPr>
        <w:t>توليد</w:t>
      </w:r>
      <w:r w:rsidRPr="008D3573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8D357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فرص عمل، من خلال </w:t>
      </w:r>
      <w:r w:rsidRPr="008D3573">
        <w:rPr>
          <w:rFonts w:ascii="Sakkal Majalla" w:hAnsi="Sakkal Majalla" w:cs="Sakkal Majalla"/>
          <w:b/>
          <w:bCs/>
          <w:sz w:val="28"/>
          <w:szCs w:val="28"/>
          <w:rtl/>
        </w:rPr>
        <w:t>تقييم العوائد الاجتماعية والاقتصادية باستخدام أداة "تحليل</w:t>
      </w:r>
      <w:r w:rsidRPr="008D357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8D3573">
        <w:rPr>
          <w:rFonts w:ascii="Sakkal Majalla" w:hAnsi="Sakkal Majalla" w:cs="Sakkal Majalla"/>
          <w:b/>
          <w:bCs/>
          <w:sz w:val="28"/>
          <w:szCs w:val="28"/>
          <w:rtl/>
        </w:rPr>
        <w:t>التكاليف والمنافع الاجتماعية"</w:t>
      </w:r>
    </w:p>
    <w:p w:rsidR="008D3573" w:rsidRPr="00723659" w:rsidRDefault="00721FAF" w:rsidP="0071290B">
      <w:pPr>
        <w:pStyle w:val="Default"/>
        <w:bidi/>
        <w:spacing w:before="100" w:beforeAutospacing="1" w:after="100" w:afterAutospacing="1" w:line="264" w:lineRule="auto"/>
        <w:jc w:val="both"/>
        <w:rPr>
          <w:rFonts w:ascii="Sakkal Majalla" w:hAnsi="Sakkal Majalla" w:cs="Sakkal Majalla" w:hint="cs"/>
          <w:b/>
          <w:bCs/>
          <w:color w:val="auto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auto"/>
          <w:sz w:val="32"/>
          <w:szCs w:val="32"/>
          <w:rtl/>
        </w:rPr>
        <w:t>لمحة مختصرة</w:t>
      </w:r>
    </w:p>
    <w:p w:rsidR="008D3573" w:rsidRDefault="008D3573" w:rsidP="0071290B">
      <w:pPr>
        <w:pStyle w:val="Default"/>
        <w:bidi/>
        <w:spacing w:before="100" w:beforeAutospacing="1" w:after="100" w:afterAutospacing="1" w:line="264" w:lineRule="auto"/>
        <w:jc w:val="both"/>
        <w:rPr>
          <w:rFonts w:ascii="Sakkal Majalla" w:hAnsi="Sakkal Majalla" w:cs="Sakkal Majalla"/>
          <w:color w:val="auto"/>
          <w:sz w:val="28"/>
          <w:szCs w:val="28"/>
          <w:rtl/>
        </w:rPr>
      </w:pPr>
      <w:r w:rsidRPr="00723659">
        <w:rPr>
          <w:rFonts w:ascii="Sakkal Majalla" w:hAnsi="Sakkal Majalla" w:cs="Sakkal Majalla"/>
          <w:color w:val="auto"/>
          <w:sz w:val="28"/>
          <w:szCs w:val="28"/>
          <w:rtl/>
        </w:rPr>
        <w:t xml:space="preserve">يهدف </w:t>
      </w:r>
      <w:r w:rsidRPr="003B11EA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</w:rPr>
        <w:t>الصندوق الاستثماري للتمويل</w:t>
      </w:r>
      <w:r w:rsidRPr="003B11EA">
        <w:rPr>
          <w:rFonts w:ascii="Sakkal Majalla" w:hAnsi="Sakkal Majalla" w:cs="Sakkal Majalla"/>
          <w:b/>
          <w:bCs/>
          <w:color w:val="auto"/>
          <w:sz w:val="28"/>
          <w:szCs w:val="28"/>
          <w:rtl/>
        </w:rPr>
        <w:t xml:space="preserve"> </w:t>
      </w:r>
      <w:r w:rsidRPr="003B11EA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</w:rPr>
        <w:t>المشترك</w:t>
      </w:r>
      <w:r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 الى حشد وتعزيز </w:t>
      </w:r>
      <w:r w:rsidR="00057FF3"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استثمارات القطاع الخاص من اجل </w:t>
      </w:r>
      <w:r w:rsidR="00721FAF"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المساهمة في </w:t>
      </w:r>
      <w:r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معالجة إخفاقات السوق المحلي </w:t>
      </w:r>
      <w:r w:rsidR="00057FF3">
        <w:rPr>
          <w:rFonts w:ascii="Sakkal Majalla" w:hAnsi="Sakkal Majalla" w:cs="Sakkal Majalla" w:hint="cs"/>
          <w:color w:val="auto"/>
          <w:sz w:val="28"/>
          <w:szCs w:val="28"/>
          <w:rtl/>
        </w:rPr>
        <w:t>و</w:t>
      </w:r>
      <w:r w:rsidRPr="00723659">
        <w:rPr>
          <w:rFonts w:ascii="Sakkal Majalla" w:hAnsi="Sakkal Majalla" w:cs="Sakkal Majalla"/>
          <w:color w:val="auto"/>
          <w:sz w:val="28"/>
          <w:szCs w:val="28"/>
          <w:rtl/>
        </w:rPr>
        <w:t xml:space="preserve">خلق </w:t>
      </w:r>
      <w:r>
        <w:rPr>
          <w:rFonts w:ascii="Sakkal Majalla" w:hAnsi="Sakkal Majalla" w:cs="Sakkal Majalla" w:hint="cs"/>
          <w:color w:val="auto"/>
          <w:sz w:val="28"/>
          <w:szCs w:val="28"/>
          <w:rtl/>
        </w:rPr>
        <w:t>فرص عمل جديدة ومستدامة</w:t>
      </w:r>
      <w:r w:rsidR="006D0798"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؛ من خلال </w:t>
      </w:r>
      <w:r w:rsidRPr="00723659">
        <w:rPr>
          <w:rFonts w:ascii="Sakkal Majalla" w:hAnsi="Sakkal Majalla" w:cs="Sakkal Majalla"/>
          <w:color w:val="auto"/>
          <w:sz w:val="28"/>
          <w:szCs w:val="28"/>
          <w:rtl/>
        </w:rPr>
        <w:t xml:space="preserve">توفير </w:t>
      </w:r>
      <w:r>
        <w:rPr>
          <w:rFonts w:ascii="Sakkal Majalla" w:hAnsi="Sakkal Majalla" w:cs="Sakkal Majalla" w:hint="cs"/>
          <w:color w:val="auto"/>
          <w:sz w:val="28"/>
          <w:szCs w:val="28"/>
          <w:rtl/>
        </w:rPr>
        <w:t>ال</w:t>
      </w:r>
      <w:r w:rsidRPr="00723659">
        <w:rPr>
          <w:rFonts w:ascii="Sakkal Majalla" w:hAnsi="Sakkal Majalla" w:cs="Sakkal Majalla"/>
          <w:color w:val="auto"/>
          <w:sz w:val="28"/>
          <w:szCs w:val="28"/>
          <w:rtl/>
        </w:rPr>
        <w:t xml:space="preserve">تمويل </w:t>
      </w:r>
      <w:r>
        <w:rPr>
          <w:rFonts w:ascii="Sakkal Majalla" w:hAnsi="Sakkal Majalla" w:cs="Sakkal Majalla" w:hint="cs"/>
          <w:color w:val="auto"/>
          <w:sz w:val="28"/>
          <w:szCs w:val="28"/>
          <w:rtl/>
        </w:rPr>
        <w:t>ال</w:t>
      </w:r>
      <w:r w:rsidRPr="00723659">
        <w:rPr>
          <w:rFonts w:ascii="Sakkal Majalla" w:hAnsi="Sakkal Majalla" w:cs="Sakkal Majalla"/>
          <w:color w:val="auto"/>
          <w:sz w:val="28"/>
          <w:szCs w:val="28"/>
          <w:rtl/>
        </w:rPr>
        <w:t>جزئي</w:t>
      </w:r>
      <w:r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 المطلوب لتمكين</w:t>
      </w:r>
      <w:r w:rsidRPr="00723659">
        <w:rPr>
          <w:rFonts w:ascii="Sakkal Majalla" w:hAnsi="Sakkal Majalla" w:cs="Sakkal Majalla"/>
          <w:color w:val="auto"/>
          <w:sz w:val="28"/>
          <w:szCs w:val="28"/>
          <w:rtl/>
        </w:rPr>
        <w:t xml:space="preserve"> </w:t>
      </w:r>
      <w:r w:rsidR="002B3414">
        <w:rPr>
          <w:rFonts w:ascii="Sakkal Majalla" w:hAnsi="Sakkal Majalla" w:cs="Sakkal Majalla" w:hint="cs"/>
          <w:color w:val="auto"/>
          <w:sz w:val="28"/>
          <w:szCs w:val="28"/>
          <w:rtl/>
        </w:rPr>
        <w:t>المستثمرين من القطاع الخاص لإ</w:t>
      </w:r>
      <w:r w:rsidRPr="00723659">
        <w:rPr>
          <w:rFonts w:ascii="Sakkal Majalla" w:hAnsi="Sakkal Majalla" w:cs="Sakkal Majalla" w:hint="cs"/>
          <w:color w:val="auto"/>
          <w:sz w:val="28"/>
          <w:szCs w:val="28"/>
          <w:rtl/>
        </w:rPr>
        <w:t>طلاق</w:t>
      </w:r>
      <w:r>
        <w:rPr>
          <w:rFonts w:ascii="Sakkal Majalla" w:hAnsi="Sakkal Majalla" w:cs="Sakkal Majalla"/>
          <w:color w:val="auto"/>
          <w:sz w:val="28"/>
          <w:szCs w:val="28"/>
          <w:rtl/>
        </w:rPr>
        <w:t xml:space="preserve"> استثمارات</w:t>
      </w:r>
      <w:r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 مجدية </w:t>
      </w:r>
      <w:r w:rsidRPr="00723659">
        <w:rPr>
          <w:rFonts w:ascii="Sakkal Majalla" w:hAnsi="Sakkal Majalla" w:cs="Sakkal Majalla" w:hint="cs"/>
          <w:color w:val="auto"/>
          <w:sz w:val="28"/>
          <w:szCs w:val="28"/>
          <w:rtl/>
        </w:rPr>
        <w:t>ذات</w:t>
      </w:r>
      <w:r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 أهمية استراتيجية لفلسطين ولها عوائد وطنية اقتصادية واجتماعية. حيث </w:t>
      </w:r>
      <w:r w:rsidR="002B3414"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أن هذه الاستثمارات </w:t>
      </w:r>
      <w:r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عادة ما تكون بحاجة الى تكلفة ومخاطرة عالية؛ نسبة الى </w:t>
      </w:r>
      <w:r w:rsidR="00D37F4B">
        <w:rPr>
          <w:rFonts w:ascii="Sakkal Majalla" w:hAnsi="Sakkal Majalla" w:cs="Sakkal Majalla" w:hint="cs"/>
          <w:color w:val="auto"/>
          <w:sz w:val="28"/>
          <w:szCs w:val="28"/>
          <w:rtl/>
        </w:rPr>
        <w:t>ال</w:t>
      </w:r>
      <w:r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واقع </w:t>
      </w:r>
      <w:r w:rsidRPr="00723659">
        <w:rPr>
          <w:rFonts w:ascii="Sakkal Majalla" w:hAnsi="Sakkal Majalla" w:cs="Sakkal Majalla"/>
          <w:color w:val="auto"/>
          <w:sz w:val="28"/>
          <w:szCs w:val="28"/>
          <w:rtl/>
        </w:rPr>
        <w:t>الاقتصاد</w:t>
      </w:r>
      <w:r w:rsidR="00D37F4B">
        <w:rPr>
          <w:rFonts w:ascii="Sakkal Majalla" w:hAnsi="Sakkal Majalla" w:cs="Sakkal Majalla" w:hint="cs"/>
          <w:color w:val="auto"/>
          <w:sz w:val="28"/>
          <w:szCs w:val="28"/>
          <w:rtl/>
        </w:rPr>
        <w:t>ي والسياسي</w:t>
      </w:r>
      <w:r w:rsidRPr="00723659">
        <w:rPr>
          <w:rFonts w:ascii="Sakkal Majalla" w:hAnsi="Sakkal Majalla" w:cs="Sakkal Majalla"/>
          <w:color w:val="auto"/>
          <w:sz w:val="28"/>
          <w:szCs w:val="28"/>
          <w:rtl/>
        </w:rPr>
        <w:t xml:space="preserve"> الفلسطيني</w:t>
      </w:r>
      <w:r w:rsidR="00D37F4B"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 الحالي</w:t>
      </w:r>
      <w:r w:rsidRPr="00723659">
        <w:rPr>
          <w:rFonts w:ascii="Sakkal Majalla" w:hAnsi="Sakkal Majalla" w:cs="Sakkal Majalla"/>
          <w:color w:val="auto"/>
          <w:sz w:val="28"/>
          <w:szCs w:val="28"/>
          <w:rtl/>
        </w:rPr>
        <w:t>، وغيرها من المخاطر المتنوعة في المنطقة.</w:t>
      </w:r>
    </w:p>
    <w:p w:rsidR="000828BA" w:rsidRPr="00FE1F46" w:rsidRDefault="00721FAF" w:rsidP="0071290B">
      <w:pPr>
        <w:pStyle w:val="Default"/>
        <w:bidi/>
        <w:spacing w:before="100" w:beforeAutospacing="1" w:after="100" w:afterAutospacing="1" w:line="264" w:lineRule="auto"/>
        <w:jc w:val="both"/>
        <w:rPr>
          <w:rFonts w:ascii="Sakkal Majalla" w:hAnsi="Sakkal Majalla" w:cs="Sakkal Majalla"/>
          <w:b/>
          <w:bCs/>
          <w:color w:val="auto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auto"/>
          <w:sz w:val="32"/>
          <w:szCs w:val="32"/>
          <w:rtl/>
        </w:rPr>
        <w:t>آلية عمل</w:t>
      </w:r>
      <w:r w:rsidR="000828BA" w:rsidRPr="00FE1F46">
        <w:rPr>
          <w:rFonts w:ascii="Sakkal Majalla" w:hAnsi="Sakkal Majalla" w:cs="Sakkal Majalla"/>
          <w:b/>
          <w:bCs/>
          <w:color w:val="auto"/>
          <w:sz w:val="32"/>
          <w:szCs w:val="32"/>
          <w:rtl/>
        </w:rPr>
        <w:t xml:space="preserve"> الصندوق </w:t>
      </w:r>
      <w:r>
        <w:rPr>
          <w:rFonts w:ascii="Sakkal Majalla" w:hAnsi="Sakkal Majalla" w:cs="Sakkal Majalla"/>
          <w:b/>
          <w:bCs/>
          <w:color w:val="auto"/>
          <w:sz w:val="32"/>
          <w:szCs w:val="32"/>
          <w:rtl/>
        </w:rPr>
        <w:t>الاستثماري للتمويل المشترك</w:t>
      </w:r>
    </w:p>
    <w:p w:rsidR="00532758" w:rsidRDefault="00532758" w:rsidP="00532758">
      <w:pPr>
        <w:pStyle w:val="Default"/>
        <w:numPr>
          <w:ilvl w:val="0"/>
          <w:numId w:val="10"/>
        </w:numPr>
        <w:bidi/>
        <w:spacing w:before="100" w:beforeAutospacing="1" w:after="100" w:afterAutospacing="1" w:line="264" w:lineRule="auto"/>
        <w:jc w:val="both"/>
        <w:rPr>
          <w:rFonts w:ascii="Sakkal Majalla" w:hAnsi="Sakkal Majalla" w:cs="Sakkal Majalla"/>
          <w:color w:val="auto"/>
          <w:sz w:val="28"/>
          <w:szCs w:val="28"/>
          <w:rtl/>
        </w:rPr>
      </w:pPr>
      <w:r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ينظر الصندوق الى نوعين مختلفين من المنح وهي؛ </w:t>
      </w:r>
      <w:r w:rsidRPr="006E0615">
        <w:rPr>
          <w:rFonts w:ascii="Sakkal Majalla" w:hAnsi="Sakkal Majalla" w:cs="Sakkal Majalla" w:hint="eastAsia"/>
          <w:b/>
          <w:bCs/>
          <w:color w:val="auto"/>
          <w:sz w:val="28"/>
          <w:szCs w:val="28"/>
          <w:rtl/>
        </w:rPr>
        <w:t>المنح</w:t>
      </w:r>
      <w:r w:rsidRPr="006E0615">
        <w:rPr>
          <w:rFonts w:ascii="Sakkal Majalla" w:hAnsi="Sakkal Majalla" w:cs="Sakkal Majalla"/>
          <w:b/>
          <w:bCs/>
          <w:color w:val="auto"/>
          <w:sz w:val="28"/>
          <w:szCs w:val="28"/>
          <w:rtl/>
        </w:rPr>
        <w:t xml:space="preserve"> </w:t>
      </w:r>
      <w:r w:rsidRPr="006E0615">
        <w:rPr>
          <w:rFonts w:ascii="Sakkal Majalla" w:hAnsi="Sakkal Majalla" w:cs="Sakkal Majalla" w:hint="eastAsia"/>
          <w:b/>
          <w:bCs/>
          <w:color w:val="auto"/>
          <w:sz w:val="28"/>
          <w:szCs w:val="28"/>
          <w:rtl/>
        </w:rPr>
        <w:t>الخاصة</w:t>
      </w:r>
      <w:r w:rsidRPr="006E0615">
        <w:rPr>
          <w:rFonts w:ascii="Sakkal Majalla" w:hAnsi="Sakkal Majalla" w:cs="Sakkal Majalla"/>
          <w:b/>
          <w:bCs/>
          <w:color w:val="auto"/>
          <w:sz w:val="28"/>
          <w:szCs w:val="28"/>
          <w:rtl/>
        </w:rPr>
        <w:t xml:space="preserve"> </w:t>
      </w:r>
      <w:r w:rsidRPr="006E0615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</w:rPr>
        <w:t>باستثمار رأس المال</w:t>
      </w:r>
      <w:r w:rsidRPr="00B57E1A">
        <w:rPr>
          <w:rFonts w:ascii="Sakkal Majalla" w:hAnsi="Sakkal Majalla" w:cs="Sakkal Majalla"/>
          <w:color w:val="auto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والتي </w:t>
      </w:r>
      <w:r w:rsidRPr="00B57E1A">
        <w:rPr>
          <w:rFonts w:ascii="Sakkal Majalla" w:hAnsi="Sakkal Majalla" w:cs="Sakkal Majalla" w:hint="eastAsia"/>
          <w:color w:val="auto"/>
          <w:sz w:val="28"/>
          <w:szCs w:val="28"/>
          <w:rtl/>
        </w:rPr>
        <w:t>تغطي</w:t>
      </w:r>
      <w:r w:rsidRPr="00B57E1A">
        <w:rPr>
          <w:rFonts w:ascii="Sakkal Majalla" w:hAnsi="Sakkal Majalla" w:cs="Sakkal Majalla"/>
          <w:color w:val="auto"/>
          <w:sz w:val="28"/>
          <w:szCs w:val="28"/>
          <w:rtl/>
        </w:rPr>
        <w:t xml:space="preserve"> </w:t>
      </w:r>
      <w:r w:rsidRPr="00B57E1A">
        <w:rPr>
          <w:rFonts w:ascii="Sakkal Majalla" w:hAnsi="Sakkal Majalla" w:cs="Sakkal Majalla" w:hint="eastAsia"/>
          <w:color w:val="auto"/>
          <w:sz w:val="28"/>
          <w:szCs w:val="28"/>
          <w:rtl/>
        </w:rPr>
        <w:t>حصة</w:t>
      </w:r>
      <w:r w:rsidRPr="00B57E1A">
        <w:rPr>
          <w:rFonts w:ascii="Sakkal Majalla" w:hAnsi="Sakkal Majalla" w:cs="Sakkal Majalla"/>
          <w:color w:val="auto"/>
          <w:sz w:val="28"/>
          <w:szCs w:val="28"/>
          <w:rtl/>
        </w:rPr>
        <w:t xml:space="preserve"> </w:t>
      </w:r>
      <w:r w:rsidRPr="00B57E1A">
        <w:rPr>
          <w:rFonts w:ascii="Sakkal Majalla" w:hAnsi="Sakkal Majalla" w:cs="Sakkal Majalla" w:hint="eastAsia"/>
          <w:color w:val="auto"/>
          <w:sz w:val="28"/>
          <w:szCs w:val="28"/>
          <w:rtl/>
        </w:rPr>
        <w:t>من</w:t>
      </w:r>
      <w:r w:rsidRPr="00B57E1A">
        <w:rPr>
          <w:rFonts w:ascii="Sakkal Majalla" w:hAnsi="Sakkal Majalla" w:cs="Sakkal Majalla"/>
          <w:color w:val="auto"/>
          <w:sz w:val="28"/>
          <w:szCs w:val="28"/>
          <w:rtl/>
        </w:rPr>
        <w:t xml:space="preserve"> </w:t>
      </w:r>
      <w:r w:rsidRPr="00B57E1A">
        <w:rPr>
          <w:rFonts w:ascii="Sakkal Majalla" w:hAnsi="Sakkal Majalla" w:cs="Sakkal Majalla" w:hint="eastAsia"/>
          <w:color w:val="auto"/>
          <w:sz w:val="28"/>
          <w:szCs w:val="28"/>
          <w:rtl/>
        </w:rPr>
        <w:t>التكلفة</w:t>
      </w:r>
      <w:r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 الرأسمالية الأولية</w:t>
      </w:r>
      <w:r w:rsidRPr="00B57E1A">
        <w:rPr>
          <w:rFonts w:ascii="Sakkal Majalla" w:hAnsi="Sakkal Majalla" w:cs="Sakkal Majalla"/>
          <w:color w:val="auto"/>
          <w:sz w:val="28"/>
          <w:szCs w:val="28"/>
          <w:rtl/>
        </w:rPr>
        <w:t xml:space="preserve"> </w:t>
      </w:r>
      <w:r w:rsidRPr="00B57E1A">
        <w:rPr>
          <w:rFonts w:ascii="Sakkal Majalla" w:hAnsi="Sakkal Majalla" w:cs="Sakkal Majalla" w:hint="eastAsia"/>
          <w:color w:val="auto"/>
          <w:sz w:val="28"/>
          <w:szCs w:val="28"/>
          <w:rtl/>
        </w:rPr>
        <w:t>مثل</w:t>
      </w:r>
      <w:r w:rsidRPr="00B57E1A">
        <w:rPr>
          <w:rFonts w:ascii="Sakkal Majalla" w:hAnsi="Sakkal Majalla" w:cs="Sakkal Majalla"/>
          <w:color w:val="auto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تكلفة </w:t>
      </w:r>
      <w:r w:rsidRPr="00B57E1A">
        <w:rPr>
          <w:rFonts w:ascii="Sakkal Majalla" w:hAnsi="Sakkal Majalla" w:cs="Sakkal Majalla" w:hint="eastAsia"/>
          <w:color w:val="auto"/>
          <w:sz w:val="28"/>
          <w:szCs w:val="28"/>
          <w:rtl/>
        </w:rPr>
        <w:t>المعدات</w:t>
      </w:r>
      <w:r w:rsidRPr="00B57E1A">
        <w:rPr>
          <w:rFonts w:ascii="Sakkal Majalla" w:hAnsi="Sakkal Majalla" w:cs="Sakkal Majalla"/>
          <w:color w:val="auto"/>
          <w:sz w:val="28"/>
          <w:szCs w:val="28"/>
          <w:rtl/>
        </w:rPr>
        <w:t xml:space="preserve"> </w:t>
      </w:r>
      <w:r w:rsidRPr="00B57E1A">
        <w:rPr>
          <w:rFonts w:ascii="Sakkal Majalla" w:hAnsi="Sakkal Majalla" w:cs="Sakkal Majalla" w:hint="eastAsia"/>
          <w:color w:val="auto"/>
          <w:sz w:val="28"/>
          <w:szCs w:val="28"/>
          <w:rtl/>
        </w:rPr>
        <w:t>أو</w:t>
      </w:r>
      <w:r w:rsidRPr="00B57E1A">
        <w:rPr>
          <w:rFonts w:ascii="Sakkal Majalla" w:hAnsi="Sakkal Majalla" w:cs="Sakkal Majalla"/>
          <w:color w:val="auto"/>
          <w:sz w:val="28"/>
          <w:szCs w:val="28"/>
          <w:rtl/>
        </w:rPr>
        <w:t xml:space="preserve"> </w:t>
      </w:r>
      <w:r w:rsidRPr="00B57E1A">
        <w:rPr>
          <w:rFonts w:ascii="Sakkal Majalla" w:hAnsi="Sakkal Majalla" w:cs="Sakkal Majalla" w:hint="eastAsia"/>
          <w:color w:val="auto"/>
          <w:sz w:val="28"/>
          <w:szCs w:val="28"/>
          <w:rtl/>
        </w:rPr>
        <w:t>الآلات</w:t>
      </w:r>
      <w:r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، </w:t>
      </w:r>
      <w:r w:rsidRPr="00532758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</w:rPr>
        <w:t>و</w:t>
      </w:r>
      <w:r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</w:rPr>
        <w:t>المنح الخاصة برأس المال</w:t>
      </w:r>
      <w:r w:rsidRPr="006E0615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</w:rPr>
        <w:t xml:space="preserve"> التشغيلي</w:t>
      </w:r>
      <w:r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 والتي تعوض النقص التشغيلي في المشروع او تضمن الحد الأدنى من الربحية له من خلال أنشطة التمويل المشترك مثل تكلفة شراء المخزون، او الوصول الى الأسواق او دعم وتطوير المنتجات. </w:t>
      </w:r>
    </w:p>
    <w:p w:rsidR="00EC4CEA" w:rsidRPr="00FE1F46" w:rsidRDefault="00EC4CEA" w:rsidP="00EC4CEA">
      <w:pPr>
        <w:pStyle w:val="Default"/>
        <w:widowControl/>
        <w:numPr>
          <w:ilvl w:val="0"/>
          <w:numId w:val="10"/>
        </w:numPr>
        <w:bidi/>
        <w:spacing w:before="100" w:beforeAutospacing="1" w:after="100" w:afterAutospacing="1" w:line="264" w:lineRule="auto"/>
        <w:jc w:val="both"/>
        <w:rPr>
          <w:rFonts w:ascii="Sakkal Majalla" w:hAnsi="Sakkal Majalla" w:cs="Sakkal Majalla"/>
          <w:color w:val="auto"/>
          <w:sz w:val="28"/>
          <w:szCs w:val="28"/>
          <w:rtl/>
        </w:rPr>
      </w:pPr>
      <w:r>
        <w:rPr>
          <w:rFonts w:ascii="Sakkal Majalla" w:hAnsi="Sakkal Majalla" w:cs="Sakkal Majalla" w:hint="cs"/>
          <w:color w:val="auto"/>
          <w:sz w:val="28"/>
          <w:szCs w:val="28"/>
          <w:rtl/>
        </w:rPr>
        <w:t>تقييم العوائد الاجتماعية والاقتصادية للمشاريع المتقدمة باستخدام أداة تحليل التكاليف والمنافع الاجتماعية، والتي ستكون الأساس الذي يتم بموجبه تأهيل وتقييم هذه المشاريع الاستثمارية.</w:t>
      </w:r>
    </w:p>
    <w:p w:rsidR="00CE7E65" w:rsidRDefault="00CE7E65" w:rsidP="0071290B">
      <w:pPr>
        <w:pStyle w:val="Default"/>
        <w:numPr>
          <w:ilvl w:val="0"/>
          <w:numId w:val="10"/>
        </w:numPr>
        <w:bidi/>
        <w:spacing w:before="100" w:beforeAutospacing="1" w:after="100" w:afterAutospacing="1" w:line="264" w:lineRule="auto"/>
        <w:jc w:val="both"/>
        <w:rPr>
          <w:rFonts w:ascii="Sakkal Majalla" w:hAnsi="Sakkal Majalla" w:cs="Sakkal Majalla"/>
          <w:color w:val="auto"/>
          <w:sz w:val="28"/>
          <w:szCs w:val="28"/>
        </w:rPr>
      </w:pPr>
      <w:r w:rsidRPr="008D1F42">
        <w:rPr>
          <w:rFonts w:ascii="Sakkal Majalla" w:hAnsi="Sakkal Majalla" w:cs="Sakkal Majalla"/>
          <w:color w:val="auto"/>
          <w:sz w:val="28"/>
          <w:szCs w:val="28"/>
          <w:rtl/>
        </w:rPr>
        <w:t xml:space="preserve">تحديد فرص </w:t>
      </w:r>
      <w:r w:rsidR="00EC4CEA">
        <w:rPr>
          <w:rFonts w:ascii="Sakkal Majalla" w:hAnsi="Sakkal Majalla" w:cs="Sakkal Majalla" w:hint="cs"/>
          <w:color w:val="auto"/>
          <w:sz w:val="28"/>
          <w:szCs w:val="28"/>
          <w:rtl/>
        </w:rPr>
        <w:t>ال</w:t>
      </w:r>
      <w:r w:rsidRPr="008D1F42">
        <w:rPr>
          <w:rFonts w:ascii="Sakkal Majalla" w:hAnsi="Sakkal Majalla" w:cs="Sakkal Majalla" w:hint="cs"/>
          <w:color w:val="auto"/>
          <w:sz w:val="28"/>
          <w:szCs w:val="28"/>
          <w:rtl/>
        </w:rPr>
        <w:t>عمل</w:t>
      </w:r>
      <w:r w:rsidR="00FE1F46" w:rsidRPr="008D1F42"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 </w:t>
      </w:r>
      <w:r w:rsidR="00EC4CEA">
        <w:rPr>
          <w:rFonts w:ascii="Sakkal Majalla" w:hAnsi="Sakkal Majalla" w:cs="Sakkal Majalla" w:hint="cs"/>
          <w:color w:val="auto"/>
          <w:sz w:val="28"/>
          <w:szCs w:val="28"/>
          <w:rtl/>
        </w:rPr>
        <w:t>ال</w:t>
      </w:r>
      <w:r w:rsidR="00FE1F46" w:rsidRPr="008D1F42">
        <w:rPr>
          <w:rFonts w:ascii="Sakkal Majalla" w:hAnsi="Sakkal Majalla" w:cs="Sakkal Majalla" w:hint="cs"/>
          <w:color w:val="auto"/>
          <w:sz w:val="28"/>
          <w:szCs w:val="28"/>
          <w:rtl/>
        </w:rPr>
        <w:t>محتملة</w:t>
      </w:r>
      <w:r w:rsidRPr="008D1F42">
        <w:rPr>
          <w:rFonts w:ascii="Sakkal Majalla" w:hAnsi="Sakkal Majalla" w:cs="Sakkal Majalla"/>
          <w:color w:val="auto"/>
          <w:sz w:val="28"/>
          <w:szCs w:val="28"/>
          <w:rtl/>
        </w:rPr>
        <w:t>،</w:t>
      </w:r>
      <w:r w:rsidR="00EC4CEA"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 </w:t>
      </w:r>
      <w:r w:rsidR="00FE1F46" w:rsidRPr="008D1F42">
        <w:rPr>
          <w:rFonts w:ascii="Sakkal Majalla" w:hAnsi="Sakkal Majalla" w:cs="Sakkal Majalla" w:hint="cs"/>
          <w:color w:val="auto"/>
          <w:sz w:val="28"/>
          <w:szCs w:val="28"/>
          <w:rtl/>
        </w:rPr>
        <w:t>ال</w:t>
      </w:r>
      <w:r w:rsidRPr="008D1F42">
        <w:rPr>
          <w:rFonts w:ascii="Sakkal Majalla" w:hAnsi="Sakkal Majalla" w:cs="Sakkal Majalla"/>
          <w:color w:val="auto"/>
          <w:sz w:val="28"/>
          <w:szCs w:val="28"/>
          <w:rtl/>
        </w:rPr>
        <w:t xml:space="preserve">مباشرة </w:t>
      </w:r>
      <w:r w:rsidR="00CE1FAC" w:rsidRPr="008D1F42">
        <w:rPr>
          <w:rFonts w:ascii="Sakkal Majalla" w:hAnsi="Sakkal Majalla" w:cs="Sakkal Majalla" w:hint="cs"/>
          <w:color w:val="auto"/>
          <w:sz w:val="28"/>
          <w:szCs w:val="28"/>
          <w:rtl/>
        </w:rPr>
        <w:t>وغير المباشرة</w:t>
      </w:r>
      <w:r w:rsidR="00EC4CEA">
        <w:rPr>
          <w:rFonts w:ascii="Sakkal Majalla" w:hAnsi="Sakkal Majalla" w:cs="Sakkal Majalla"/>
          <w:color w:val="auto"/>
          <w:sz w:val="28"/>
          <w:szCs w:val="28"/>
          <w:rtl/>
        </w:rPr>
        <w:t>، مصنفةً حسب النوع الاجتماعي والفئة العمرية</w:t>
      </w:r>
      <w:r w:rsidRPr="008D1F42">
        <w:rPr>
          <w:rFonts w:ascii="Sakkal Majalla" w:hAnsi="Sakkal Majalla" w:cs="Sakkal Majalla"/>
          <w:color w:val="auto"/>
          <w:sz w:val="28"/>
          <w:szCs w:val="28"/>
          <w:rtl/>
        </w:rPr>
        <w:t xml:space="preserve"> </w:t>
      </w:r>
      <w:r w:rsidR="00FE1F46" w:rsidRPr="008D1F42">
        <w:rPr>
          <w:rFonts w:ascii="Sakkal Majalla" w:hAnsi="Sakkal Majalla" w:cs="Sakkal Majalla" w:hint="cs"/>
          <w:color w:val="auto"/>
          <w:sz w:val="28"/>
          <w:szCs w:val="28"/>
          <w:rtl/>
        </w:rPr>
        <w:t>والمنطقة الجغرافية.</w:t>
      </w:r>
    </w:p>
    <w:p w:rsidR="00EF1DF5" w:rsidRPr="00C40E58" w:rsidRDefault="00EF1DF5" w:rsidP="00EF1DF5">
      <w:pPr>
        <w:pStyle w:val="Default"/>
        <w:bidi/>
        <w:spacing w:before="100" w:beforeAutospacing="1" w:after="100" w:afterAutospacing="1" w:line="264" w:lineRule="auto"/>
        <w:jc w:val="both"/>
        <w:rPr>
          <w:rFonts w:ascii="Sakkal Majalla" w:hAnsi="Sakkal Majalla" w:cs="Sakkal Majalla"/>
          <w:b/>
          <w:bCs/>
          <w:color w:val="auto"/>
          <w:sz w:val="32"/>
          <w:szCs w:val="32"/>
        </w:rPr>
      </w:pPr>
      <w:r>
        <w:rPr>
          <w:rFonts w:ascii="Sakkal Majalla" w:hAnsi="Sakkal Majalla" w:cs="Sakkal Majalla" w:hint="cs"/>
          <w:b/>
          <w:bCs/>
          <w:color w:val="auto"/>
          <w:sz w:val="32"/>
          <w:szCs w:val="32"/>
          <w:rtl/>
        </w:rPr>
        <w:t>الفئات المستهدفة</w:t>
      </w:r>
    </w:p>
    <w:p w:rsidR="00EF1DF5" w:rsidRDefault="00EF1DF5" w:rsidP="00EF1DF5">
      <w:pPr>
        <w:pStyle w:val="Default"/>
        <w:numPr>
          <w:ilvl w:val="0"/>
          <w:numId w:val="8"/>
        </w:numPr>
        <w:bidi/>
        <w:spacing w:before="100" w:beforeAutospacing="1" w:after="100" w:afterAutospacing="1" w:line="264" w:lineRule="auto"/>
        <w:ind w:left="360"/>
        <w:jc w:val="both"/>
        <w:rPr>
          <w:rFonts w:ascii="Sakkal Majalla" w:hAnsi="Sakkal Majalla" w:cs="Sakkal Majalla"/>
          <w:color w:val="auto"/>
          <w:sz w:val="28"/>
          <w:szCs w:val="28"/>
        </w:rPr>
      </w:pPr>
      <w:r w:rsidRPr="00DB72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</w:rPr>
        <w:t>قطاعات واعدة</w:t>
      </w:r>
      <w:r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 وهي؛ التصنيع الزراعي و</w:t>
      </w:r>
      <w:r w:rsidRPr="00EC2583">
        <w:rPr>
          <w:rFonts w:ascii="Sakkal Majalla" w:hAnsi="Sakkal Majalla" w:cs="Sakkal Majalla" w:hint="cs"/>
          <w:color w:val="auto"/>
          <w:sz w:val="28"/>
          <w:szCs w:val="28"/>
          <w:rtl/>
        </w:rPr>
        <w:t>تكنولوجيا المعلومات</w:t>
      </w:r>
      <w:r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 و</w:t>
      </w:r>
      <w:r w:rsidRPr="00EC2583">
        <w:rPr>
          <w:rFonts w:ascii="Sakkal Majalla" w:hAnsi="Sakkal Majalla" w:cs="Sakkal Majalla" w:hint="cs"/>
          <w:color w:val="auto"/>
          <w:sz w:val="28"/>
          <w:szCs w:val="28"/>
          <w:rtl/>
        </w:rPr>
        <w:t>الصناعات ا</w:t>
      </w:r>
      <w:r>
        <w:rPr>
          <w:rFonts w:ascii="Sakkal Majalla" w:hAnsi="Sakkal Majalla" w:cs="Sakkal Majalla" w:hint="cs"/>
          <w:color w:val="auto"/>
          <w:sz w:val="28"/>
          <w:szCs w:val="28"/>
          <w:rtl/>
        </w:rPr>
        <w:t>لخفيفة ومشاريع الطاقة المتجددة والسياحة.</w:t>
      </w:r>
    </w:p>
    <w:p w:rsidR="00EF1DF5" w:rsidRPr="00721FAF" w:rsidRDefault="00EF1DF5" w:rsidP="00EF1DF5">
      <w:pPr>
        <w:pStyle w:val="Default"/>
        <w:numPr>
          <w:ilvl w:val="0"/>
          <w:numId w:val="8"/>
        </w:numPr>
        <w:bidi/>
        <w:spacing w:before="100" w:beforeAutospacing="1" w:after="100" w:afterAutospacing="1" w:line="264" w:lineRule="auto"/>
        <w:ind w:left="360"/>
        <w:jc w:val="both"/>
        <w:rPr>
          <w:rFonts w:ascii="Sakkal Majalla" w:hAnsi="Sakkal Majalla" w:cs="Sakkal Majalla"/>
          <w:color w:val="auto"/>
          <w:sz w:val="28"/>
          <w:szCs w:val="28"/>
          <w:rtl/>
        </w:rPr>
      </w:pPr>
      <w:r w:rsidRPr="00EF1DF5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</w:rPr>
        <w:t>المشاريع القائمة او الجديدة</w:t>
      </w:r>
      <w:r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 في الضفة الغربية وقطاع غزة، والتي تتطلب تكلفة واستثمار عال، وتكون منشأة اما من قبل أفراد، او شركات او تعاونيات.</w:t>
      </w:r>
    </w:p>
    <w:p w:rsidR="00EF1DF5" w:rsidRPr="008D1F42" w:rsidRDefault="00EF1DF5" w:rsidP="00EF1DF5">
      <w:pPr>
        <w:pStyle w:val="Default"/>
        <w:bidi/>
        <w:spacing w:before="100" w:beforeAutospacing="1" w:after="100" w:afterAutospacing="1" w:line="264" w:lineRule="auto"/>
        <w:ind w:left="720"/>
        <w:jc w:val="both"/>
        <w:rPr>
          <w:rFonts w:ascii="Sakkal Majalla" w:hAnsi="Sakkal Majalla" w:cs="Sakkal Majalla"/>
          <w:color w:val="auto"/>
          <w:sz w:val="28"/>
          <w:szCs w:val="28"/>
        </w:rPr>
      </w:pPr>
    </w:p>
    <w:sectPr w:rsidR="00EF1DF5" w:rsidRPr="008D1F42" w:rsidSect="002E2F94">
      <w:headerReference w:type="default" r:id="rId11"/>
      <w:footerReference w:type="default" r:id="rId12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17A" w:rsidRDefault="00C6517A" w:rsidP="001E6EA5">
      <w:pPr>
        <w:spacing w:after="0" w:line="240" w:lineRule="auto"/>
      </w:pPr>
      <w:r>
        <w:separator/>
      </w:r>
    </w:p>
  </w:endnote>
  <w:endnote w:type="continuationSeparator" w:id="0">
    <w:p w:rsidR="00C6517A" w:rsidRDefault="00C6517A" w:rsidP="001E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9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496"/>
    </w:tblGrid>
    <w:tr w:rsidR="001E6EA5" w:rsidTr="00B83062">
      <w:trPr>
        <w:trHeight w:val="122"/>
        <w:jc w:val="center"/>
      </w:trPr>
      <w:tc>
        <w:tcPr>
          <w:tcW w:w="9496" w:type="dxa"/>
        </w:tcPr>
        <w:p w:rsidR="001E6EA5" w:rsidRPr="00455987" w:rsidRDefault="001E6EA5" w:rsidP="00455987">
          <w:pPr>
            <w:pStyle w:val="Footer"/>
            <w:contextualSpacing/>
            <w:jc w:val="center"/>
            <w:rPr>
              <w:sz w:val="20"/>
              <w:szCs w:val="20"/>
              <w:rtl/>
            </w:rPr>
          </w:pPr>
          <w:r w:rsidRPr="00455987">
            <w:rPr>
              <w:sz w:val="20"/>
              <w:szCs w:val="20"/>
            </w:rPr>
            <w:t xml:space="preserve">F4J is implemented by </w:t>
          </w:r>
          <w:r w:rsidR="00B83062" w:rsidRPr="00455987">
            <w:rPr>
              <w:noProof/>
              <w:sz w:val="20"/>
              <w:szCs w:val="20"/>
            </w:rPr>
            <w:t>DAI</w:t>
          </w:r>
          <w:r w:rsidR="00B83062" w:rsidRPr="00455987">
            <w:rPr>
              <w:sz w:val="20"/>
              <w:szCs w:val="20"/>
            </w:rPr>
            <w:t xml:space="preserve"> </w:t>
          </w:r>
          <w:r w:rsidRPr="00455987">
            <w:rPr>
              <w:sz w:val="20"/>
              <w:szCs w:val="20"/>
            </w:rPr>
            <w:t>on behalf of</w:t>
          </w:r>
          <w:r w:rsidR="00B83062" w:rsidRPr="00455987">
            <w:rPr>
              <w:sz w:val="20"/>
              <w:szCs w:val="20"/>
            </w:rPr>
            <w:t xml:space="preserve"> </w:t>
          </w:r>
          <w:r w:rsidR="00455987" w:rsidRPr="00455987">
            <w:rPr>
              <w:sz w:val="20"/>
              <w:szCs w:val="20"/>
            </w:rPr>
            <w:t xml:space="preserve">the </w:t>
          </w:r>
          <w:r w:rsidR="00B83062" w:rsidRPr="00455987">
            <w:rPr>
              <w:sz w:val="20"/>
              <w:szCs w:val="20"/>
            </w:rPr>
            <w:t>Ministry of Finance &amp; Planning</w:t>
          </w:r>
          <w:r w:rsidRPr="00455987">
            <w:rPr>
              <w:sz w:val="20"/>
              <w:szCs w:val="20"/>
            </w:rPr>
            <w:t xml:space="preserve">, </w:t>
          </w:r>
          <w:r w:rsidR="001A5B10" w:rsidRPr="00455987">
            <w:rPr>
              <w:sz w:val="20"/>
              <w:szCs w:val="20"/>
            </w:rPr>
            <w:t xml:space="preserve">and </w:t>
          </w:r>
          <w:r w:rsidR="00B83062" w:rsidRPr="00455987">
            <w:rPr>
              <w:sz w:val="20"/>
              <w:szCs w:val="20"/>
            </w:rPr>
            <w:t xml:space="preserve">Funded </w:t>
          </w:r>
          <w:r w:rsidRPr="00455987">
            <w:rPr>
              <w:sz w:val="20"/>
              <w:szCs w:val="20"/>
            </w:rPr>
            <w:t>by the World Bank</w:t>
          </w:r>
        </w:p>
      </w:tc>
    </w:tr>
    <w:tr w:rsidR="001E6EA5" w:rsidTr="00B83062">
      <w:trPr>
        <w:trHeight w:val="122"/>
        <w:jc w:val="center"/>
      </w:trPr>
      <w:tc>
        <w:tcPr>
          <w:tcW w:w="9496" w:type="dxa"/>
        </w:tcPr>
        <w:p w:rsidR="001E6EA5" w:rsidRPr="00455987" w:rsidRDefault="001E6EA5" w:rsidP="001E6EA5">
          <w:pPr>
            <w:pStyle w:val="Footer"/>
            <w:contextualSpacing/>
            <w:jc w:val="center"/>
            <w:rPr>
              <w:b/>
              <w:bCs/>
              <w:sz w:val="20"/>
              <w:szCs w:val="20"/>
            </w:rPr>
          </w:pPr>
          <w:r w:rsidRPr="00455987">
            <w:rPr>
              <w:sz w:val="20"/>
              <w:szCs w:val="20"/>
            </w:rPr>
            <w:t>2</w:t>
          </w:r>
          <w:r w:rsidRPr="00455987">
            <w:rPr>
              <w:sz w:val="20"/>
              <w:szCs w:val="20"/>
              <w:vertAlign w:val="superscript"/>
            </w:rPr>
            <w:t>nd</w:t>
          </w:r>
          <w:r w:rsidRPr="00455987">
            <w:rPr>
              <w:sz w:val="20"/>
              <w:szCs w:val="20"/>
            </w:rPr>
            <w:t xml:space="preserve"> Floor, Al- </w:t>
          </w:r>
          <w:proofErr w:type="spellStart"/>
          <w:r w:rsidRPr="00455987">
            <w:rPr>
              <w:sz w:val="20"/>
              <w:szCs w:val="20"/>
            </w:rPr>
            <w:t>Bardouni</w:t>
          </w:r>
          <w:proofErr w:type="spellEnd"/>
          <w:r w:rsidRPr="00455987">
            <w:rPr>
              <w:sz w:val="20"/>
              <w:szCs w:val="20"/>
            </w:rPr>
            <w:t xml:space="preserve"> Bldg., Jaffa Street, Ramallah</w:t>
          </w:r>
        </w:p>
        <w:tbl>
          <w:tblPr>
            <w:tblStyle w:val="TableGrid"/>
            <w:tblW w:w="0" w:type="auto"/>
            <w:tblInd w:w="123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29"/>
            <w:gridCol w:w="2271"/>
            <w:gridCol w:w="2271"/>
          </w:tblGrid>
          <w:tr w:rsidR="00B421C1" w:rsidRPr="00455987" w:rsidTr="00B421C1">
            <w:tc>
              <w:tcPr>
                <w:tcW w:w="2229" w:type="dxa"/>
              </w:tcPr>
              <w:p w:rsidR="00B421C1" w:rsidRPr="00455987" w:rsidRDefault="00B421C1" w:rsidP="009739A7">
                <w:pPr>
                  <w:pStyle w:val="Footer"/>
                  <w:contextualSpacing/>
                  <w:jc w:val="center"/>
                  <w:rPr>
                    <w:sz w:val="20"/>
                    <w:szCs w:val="20"/>
                  </w:rPr>
                </w:pPr>
                <w:r w:rsidRPr="00455987">
                  <w:rPr>
                    <w:sz w:val="20"/>
                    <w:szCs w:val="20"/>
                  </w:rPr>
                  <w:t>Tel.: +970 2 296 4840</w:t>
                </w:r>
              </w:p>
            </w:tc>
            <w:tc>
              <w:tcPr>
                <w:tcW w:w="2271" w:type="dxa"/>
              </w:tcPr>
              <w:p w:rsidR="00B421C1" w:rsidRPr="00455987" w:rsidRDefault="00C6517A" w:rsidP="009739A7">
                <w:pPr>
                  <w:pStyle w:val="Footer"/>
                  <w:contextualSpacing/>
                  <w:jc w:val="center"/>
                  <w:rPr>
                    <w:b/>
                    <w:bCs/>
                    <w:sz w:val="20"/>
                    <w:szCs w:val="20"/>
                  </w:rPr>
                </w:pPr>
                <w:hyperlink r:id="rId1" w:history="1">
                  <w:r w:rsidR="00B421C1" w:rsidRPr="00455987">
                    <w:rPr>
                      <w:rStyle w:val="Hyperlink"/>
                      <w:sz w:val="20"/>
                      <w:szCs w:val="20"/>
                    </w:rPr>
                    <w:t>www.f4j.ps</w:t>
                  </w:r>
                </w:hyperlink>
              </w:p>
            </w:tc>
            <w:tc>
              <w:tcPr>
                <w:tcW w:w="2271" w:type="dxa"/>
              </w:tcPr>
              <w:p w:rsidR="00B421C1" w:rsidRPr="00455987" w:rsidRDefault="00B421C1" w:rsidP="009739A7">
                <w:pPr>
                  <w:pStyle w:val="Footer"/>
                  <w:contextualSpacing/>
                  <w:jc w:val="center"/>
                  <w:rPr>
                    <w:sz w:val="20"/>
                    <w:szCs w:val="20"/>
                  </w:rPr>
                </w:pPr>
                <w:r w:rsidRPr="00455987">
                  <w:rPr>
                    <w:sz w:val="20"/>
                    <w:szCs w:val="20"/>
                  </w:rPr>
                  <w:t>Fax: +970 2 296 4901</w:t>
                </w:r>
              </w:p>
            </w:tc>
          </w:tr>
        </w:tbl>
        <w:p w:rsidR="009739A7" w:rsidRPr="006D4D98" w:rsidRDefault="009739A7" w:rsidP="009739A7">
          <w:pPr>
            <w:pStyle w:val="Footer"/>
            <w:contextualSpacing/>
            <w:jc w:val="center"/>
            <w:rPr>
              <w:b/>
              <w:bCs/>
              <w:rtl/>
            </w:rPr>
          </w:pPr>
        </w:p>
      </w:tc>
    </w:tr>
  </w:tbl>
  <w:p w:rsidR="001E6EA5" w:rsidRPr="001E6EA5" w:rsidRDefault="001E6EA5" w:rsidP="00596948">
    <w:pPr>
      <w:pStyle w:val="Footer"/>
      <w:tabs>
        <w:tab w:val="clear" w:pos="4513"/>
        <w:tab w:val="clear" w:pos="9026"/>
        <w:tab w:val="left" w:pos="59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17A" w:rsidRDefault="00C6517A" w:rsidP="001E6EA5">
      <w:pPr>
        <w:spacing w:after="0" w:line="240" w:lineRule="auto"/>
      </w:pPr>
      <w:r>
        <w:separator/>
      </w:r>
    </w:p>
  </w:footnote>
  <w:footnote w:type="continuationSeparator" w:id="0">
    <w:p w:rsidR="00C6517A" w:rsidRDefault="00C6517A" w:rsidP="001E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573" w:rsidRDefault="001A2BBF" w:rsidP="008D3573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5342890</wp:posOffset>
          </wp:positionH>
          <wp:positionV relativeFrom="paragraph">
            <wp:posOffset>-276225</wp:posOffset>
          </wp:positionV>
          <wp:extent cx="461885" cy="6756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te_of_Palestine-With 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61885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A63" w:rsidRPr="008C0847">
      <w:rPr>
        <w:noProof/>
      </w:rPr>
      <w:drawing>
        <wp:anchor distT="0" distB="0" distL="114300" distR="114300" simplePos="0" relativeHeight="251659264" behindDoc="0" locked="0" layoutInCell="1" allowOverlap="1" wp14:anchorId="0572BC02" wp14:editId="617F7CCF">
          <wp:simplePos x="0" y="0"/>
          <wp:positionH relativeFrom="column">
            <wp:posOffset>-149225</wp:posOffset>
          </wp:positionH>
          <wp:positionV relativeFrom="paragraph">
            <wp:posOffset>-295275</wp:posOffset>
          </wp:positionV>
          <wp:extent cx="1905635" cy="77025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0515_Final_ F4J Logo 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35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3573" w:rsidRDefault="008D3573" w:rsidP="008D3573">
    <w:pPr>
      <w:pStyle w:val="Header"/>
    </w:pPr>
  </w:p>
  <w:p w:rsidR="008D3573" w:rsidRDefault="008D3573" w:rsidP="008D3573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75A5C"/>
    <w:multiLevelType w:val="hybridMultilevel"/>
    <w:tmpl w:val="BF8A9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44FEC"/>
    <w:multiLevelType w:val="hybridMultilevel"/>
    <w:tmpl w:val="4E34B4FE"/>
    <w:lvl w:ilvl="0" w:tplc="61464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B2B5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6CC5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365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B63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205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89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526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FEC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25E3B9C"/>
    <w:multiLevelType w:val="hybridMultilevel"/>
    <w:tmpl w:val="89A628C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5E746A"/>
    <w:multiLevelType w:val="hybridMultilevel"/>
    <w:tmpl w:val="D368B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55A28"/>
    <w:multiLevelType w:val="hybridMultilevel"/>
    <w:tmpl w:val="4BD45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47C01"/>
    <w:multiLevelType w:val="hybridMultilevel"/>
    <w:tmpl w:val="26AAA1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F61E6"/>
    <w:multiLevelType w:val="hybridMultilevel"/>
    <w:tmpl w:val="0E30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B2482"/>
    <w:multiLevelType w:val="hybridMultilevel"/>
    <w:tmpl w:val="D5FE19BC"/>
    <w:lvl w:ilvl="0" w:tplc="AB0EE784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FD47B6"/>
    <w:multiLevelType w:val="hybridMultilevel"/>
    <w:tmpl w:val="8AD489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C769E"/>
    <w:multiLevelType w:val="hybridMultilevel"/>
    <w:tmpl w:val="98EC0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EA5"/>
    <w:rsid w:val="00000014"/>
    <w:rsid w:val="0003350C"/>
    <w:rsid w:val="000441D2"/>
    <w:rsid w:val="00057FF3"/>
    <w:rsid w:val="000828BA"/>
    <w:rsid w:val="000919DD"/>
    <w:rsid w:val="000D1BE2"/>
    <w:rsid w:val="0014435E"/>
    <w:rsid w:val="001A0519"/>
    <w:rsid w:val="001A2BBF"/>
    <w:rsid w:val="001A5B10"/>
    <w:rsid w:val="001B3C4F"/>
    <w:rsid w:val="001C2A3A"/>
    <w:rsid w:val="001E6EA5"/>
    <w:rsid w:val="001F01E7"/>
    <w:rsid w:val="002B3414"/>
    <w:rsid w:val="002C65C4"/>
    <w:rsid w:val="002D5D10"/>
    <w:rsid w:val="002E2F94"/>
    <w:rsid w:val="002F7D3A"/>
    <w:rsid w:val="0030701F"/>
    <w:rsid w:val="00335F5D"/>
    <w:rsid w:val="00360C22"/>
    <w:rsid w:val="003D3FCC"/>
    <w:rsid w:val="003E5472"/>
    <w:rsid w:val="004334F0"/>
    <w:rsid w:val="004477C1"/>
    <w:rsid w:val="00450A63"/>
    <w:rsid w:val="00455987"/>
    <w:rsid w:val="00473121"/>
    <w:rsid w:val="004B27A8"/>
    <w:rsid w:val="004D7364"/>
    <w:rsid w:val="004F63A4"/>
    <w:rsid w:val="004F7A88"/>
    <w:rsid w:val="00507FDE"/>
    <w:rsid w:val="00532758"/>
    <w:rsid w:val="00535FCF"/>
    <w:rsid w:val="0055120F"/>
    <w:rsid w:val="00551A55"/>
    <w:rsid w:val="00560E66"/>
    <w:rsid w:val="00571CDA"/>
    <w:rsid w:val="00580644"/>
    <w:rsid w:val="005831F1"/>
    <w:rsid w:val="00596948"/>
    <w:rsid w:val="00612016"/>
    <w:rsid w:val="00666683"/>
    <w:rsid w:val="006714DE"/>
    <w:rsid w:val="00686CA4"/>
    <w:rsid w:val="006D0798"/>
    <w:rsid w:val="006E0615"/>
    <w:rsid w:val="006E0E11"/>
    <w:rsid w:val="0071290B"/>
    <w:rsid w:val="00713460"/>
    <w:rsid w:val="00721FAF"/>
    <w:rsid w:val="0076352E"/>
    <w:rsid w:val="0078052A"/>
    <w:rsid w:val="00792E8D"/>
    <w:rsid w:val="007A3B6C"/>
    <w:rsid w:val="007B781A"/>
    <w:rsid w:val="008249AA"/>
    <w:rsid w:val="00826679"/>
    <w:rsid w:val="00827B0C"/>
    <w:rsid w:val="008822AB"/>
    <w:rsid w:val="008D1F42"/>
    <w:rsid w:val="008D3573"/>
    <w:rsid w:val="00904A6F"/>
    <w:rsid w:val="00960C78"/>
    <w:rsid w:val="00970582"/>
    <w:rsid w:val="009739A7"/>
    <w:rsid w:val="009B60F1"/>
    <w:rsid w:val="009D2D2A"/>
    <w:rsid w:val="00A87573"/>
    <w:rsid w:val="00AF6428"/>
    <w:rsid w:val="00B205C2"/>
    <w:rsid w:val="00B421C1"/>
    <w:rsid w:val="00B53B46"/>
    <w:rsid w:val="00B53C1A"/>
    <w:rsid w:val="00B57E1A"/>
    <w:rsid w:val="00B83062"/>
    <w:rsid w:val="00BE08B1"/>
    <w:rsid w:val="00C40E58"/>
    <w:rsid w:val="00C47EB1"/>
    <w:rsid w:val="00C51765"/>
    <w:rsid w:val="00C6517A"/>
    <w:rsid w:val="00CE037C"/>
    <w:rsid w:val="00CE1FAC"/>
    <w:rsid w:val="00CE7E65"/>
    <w:rsid w:val="00D10AA8"/>
    <w:rsid w:val="00D25965"/>
    <w:rsid w:val="00D37F4B"/>
    <w:rsid w:val="00D52170"/>
    <w:rsid w:val="00D72A71"/>
    <w:rsid w:val="00D80DB5"/>
    <w:rsid w:val="00D973D9"/>
    <w:rsid w:val="00DB72C9"/>
    <w:rsid w:val="00DD2C0A"/>
    <w:rsid w:val="00DD4A9A"/>
    <w:rsid w:val="00E042DD"/>
    <w:rsid w:val="00E27EAC"/>
    <w:rsid w:val="00E8321D"/>
    <w:rsid w:val="00E87824"/>
    <w:rsid w:val="00EB0011"/>
    <w:rsid w:val="00EC4CEA"/>
    <w:rsid w:val="00ED48CA"/>
    <w:rsid w:val="00EE0F2E"/>
    <w:rsid w:val="00EF1DF5"/>
    <w:rsid w:val="00F06157"/>
    <w:rsid w:val="00F360E2"/>
    <w:rsid w:val="00F84BF2"/>
    <w:rsid w:val="00FC2607"/>
    <w:rsid w:val="00FE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7F773"/>
  <w15:chartTrackingRefBased/>
  <w15:docId w15:val="{1DEFAEE6-3697-4623-B800-4B716015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C22"/>
    <w:pPr>
      <w:bidi w:val="0"/>
    </w:pPr>
    <w:rPr>
      <w:rFonts w:ascii="Gill Sans MT" w:eastAsiaTheme="minorHAnsi" w:hAnsi="Gill Sans MT" w:cstheme="minorBidi"/>
      <w:sz w:val="24"/>
    </w:rPr>
  </w:style>
  <w:style w:type="paragraph" w:styleId="Heading1">
    <w:name w:val="heading 1"/>
    <w:basedOn w:val="Normal"/>
    <w:next w:val="Normal"/>
    <w:link w:val="Heading1Char"/>
    <w:qFormat/>
    <w:rsid w:val="001E6EA5"/>
    <w:pPr>
      <w:keepNext/>
      <w:spacing w:after="600" w:line="600" w:lineRule="exact"/>
      <w:outlineLvl w:val="0"/>
    </w:pPr>
    <w:rPr>
      <w:rFonts w:hAnsiTheme="minorHAnsi" w:cs="Arial"/>
      <w:b/>
      <w:smallCaps/>
      <w:color w:val="002A6C"/>
      <w:kern w:val="28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C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EA5"/>
  </w:style>
  <w:style w:type="paragraph" w:styleId="Footer">
    <w:name w:val="footer"/>
    <w:basedOn w:val="Normal"/>
    <w:link w:val="FooterChar"/>
    <w:uiPriority w:val="99"/>
    <w:unhideWhenUsed/>
    <w:rsid w:val="001E6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EA5"/>
  </w:style>
  <w:style w:type="table" w:styleId="TableGrid">
    <w:name w:val="Table Grid"/>
    <w:basedOn w:val="TableNormal"/>
    <w:uiPriority w:val="39"/>
    <w:rsid w:val="001E6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6EA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E6EA5"/>
    <w:rPr>
      <w:rFonts w:hAnsiTheme="minorHAnsi" w:cs="Arial"/>
      <w:b/>
      <w:smallCaps/>
      <w:color w:val="002A6C"/>
      <w:kern w:val="28"/>
      <w:sz w:val="40"/>
      <w:szCs w:val="40"/>
    </w:rPr>
  </w:style>
  <w:style w:type="paragraph" w:customStyle="1" w:styleId="Default">
    <w:name w:val="Default"/>
    <w:rsid w:val="001E6EA5"/>
    <w:pPr>
      <w:widowControl w:val="0"/>
      <w:autoSpaceDE w:val="0"/>
      <w:autoSpaceDN w:val="0"/>
      <w:bidi w:val="0"/>
      <w:adjustRightInd w:val="0"/>
      <w:spacing w:after="0" w:line="240" w:lineRule="auto"/>
    </w:pPr>
    <w:rPr>
      <w:rFonts w:ascii="Times New Roman" w:eastAsia="MS Mincho"/>
      <w:color w:val="000000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60C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60C22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75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7573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2AB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1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4j.p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3E8057C41B74598766E05B6475941" ma:contentTypeVersion="" ma:contentTypeDescription="Create a new document." ma:contentTypeScope="" ma:versionID="0a4d949783f870ab78dbda62b320d9e6">
  <xsd:schema xmlns:xsd="http://www.w3.org/2001/XMLSchema" xmlns:xs="http://www.w3.org/2001/XMLSchema" xmlns:p="http://schemas.microsoft.com/office/2006/metadata/properties" xmlns:ns2="d69b6cda-bec7-4b10-8827-8baf46ab89f2" xmlns:ns3="27409f60-c38c-4db1-88c7-cab4daf9c14c" targetNamespace="http://schemas.microsoft.com/office/2006/metadata/properties" ma:root="true" ma:fieldsID="f9bfb00d1c1399a36904435d9d4022d6" ns2:_="" ns3:_="">
    <xsd:import namespace="d69b6cda-bec7-4b10-8827-8baf46ab89f2"/>
    <xsd:import namespace="27409f60-c38c-4db1-88c7-cab4daf9c1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b6cda-bec7-4b10-8827-8baf46ab89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09f60-c38c-4db1-88c7-cab4daf9c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57AE0-556B-4AED-B171-13A928BDF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537B6B-E1E4-4468-B188-8889CF359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9b6cda-bec7-4b10-8827-8baf46ab89f2"/>
    <ds:schemaRef ds:uri="27409f60-c38c-4db1-88c7-cab4daf9c1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FBD6F7-C460-43D5-AD7A-EE222FC86C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9A03BE-A582-430C-827A-ADEC562F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Noura Abdulhadi</dc:creator>
  <cp:keywords/>
  <dc:description/>
  <cp:lastModifiedBy>Noura Abdulhadi</cp:lastModifiedBy>
  <cp:revision>2</cp:revision>
  <dcterms:created xsi:type="dcterms:W3CDTF">2019-02-14T07:56:00Z</dcterms:created>
  <dcterms:modified xsi:type="dcterms:W3CDTF">2019-02-14T07:56:00Z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0x0101004A83E8057C41B74598766E05B6475941</vt:lpwstr>
  </property>
</Properties>
</file>